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14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1457"/>
        <w:gridCol w:w="1000"/>
        <w:gridCol w:w="1297"/>
        <w:gridCol w:w="1037"/>
        <w:gridCol w:w="801"/>
        <w:gridCol w:w="1118"/>
        <w:gridCol w:w="916"/>
      </w:tblGrid>
      <w:tr w:rsidR="0037052F" w:rsidRPr="003A5E4D" w14:paraId="53D20C5F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036BA628" w14:textId="2480A921" w:rsidR="0037052F" w:rsidRPr="003A5E4D" w:rsidRDefault="00A50FE9">
            <w:pPr>
              <w:jc w:val="center"/>
              <w:rPr>
                <w:sz w:val="22"/>
                <w:szCs w:val="32"/>
              </w:rPr>
            </w:pPr>
            <w:r w:rsidRPr="00A50FE9">
              <w:rPr>
                <w:b/>
                <w:sz w:val="20"/>
                <w:szCs w:val="20"/>
                <w:u w:val="single"/>
              </w:rPr>
              <w:t xml:space="preserve">СУБЛИЦЕНЗИОННЫЙ ДОГОВОР </w:t>
            </w:r>
            <w:r w:rsidR="00F80D92" w:rsidRPr="003A5E4D">
              <w:rPr>
                <w:b/>
                <w:sz w:val="20"/>
                <w:szCs w:val="20"/>
                <w:u w:val="single"/>
              </w:rPr>
              <w:t xml:space="preserve">N </w:t>
            </w:r>
            <w:r w:rsidR="003A5E4D">
              <w:rPr>
                <w:b/>
                <w:sz w:val="20"/>
                <w:szCs w:val="20"/>
                <w:u w:val="single"/>
              </w:rPr>
              <w:t>__________</w:t>
            </w:r>
          </w:p>
        </w:tc>
      </w:tr>
      <w:tr w:rsidR="0037052F" w:rsidRPr="003A5E4D" w14:paraId="5C0C8E6B" w14:textId="77777777" w:rsidTr="00C86CA9">
        <w:trPr>
          <w:gridAfter w:val="1"/>
          <w:wAfter w:w="916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3C31690F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7626" w:type="dxa"/>
            <w:gridSpan w:val="7"/>
            <w:shd w:val="clear" w:color="FFFFFF" w:fill="auto"/>
            <w:vAlign w:val="bottom"/>
          </w:tcPr>
          <w:p w14:paraId="4E984867" w14:textId="77777777" w:rsidR="0037052F" w:rsidRPr="003A5E4D" w:rsidRDefault="0037052F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431E7D19" w14:textId="77777777" w:rsidR="0037052F" w:rsidRPr="003A5E4D" w:rsidRDefault="0037052F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118" w:type="dxa"/>
            <w:shd w:val="clear" w:color="FFFFFF" w:fill="auto"/>
            <w:vAlign w:val="bottom"/>
          </w:tcPr>
          <w:p w14:paraId="03B1EE38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5BEA5018" w14:textId="77777777" w:rsidTr="00C86CA9">
        <w:trPr>
          <w:gridAfter w:val="1"/>
          <w:wAfter w:w="916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68C081ED" w14:textId="522387C9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</w:rPr>
              <w:t>г.</w:t>
            </w:r>
            <w:r w:rsidR="00DC7AA6">
              <w:rPr>
                <w:b/>
                <w:sz w:val="20"/>
                <w:szCs w:val="20"/>
              </w:rPr>
              <w:t xml:space="preserve"> </w:t>
            </w:r>
            <w:r w:rsidRPr="003A5E4D">
              <w:rPr>
                <w:b/>
                <w:sz w:val="20"/>
                <w:szCs w:val="20"/>
              </w:rPr>
              <w:t>Минск</w:t>
            </w:r>
          </w:p>
        </w:tc>
        <w:tc>
          <w:tcPr>
            <w:tcW w:w="7626" w:type="dxa"/>
            <w:gridSpan w:val="7"/>
            <w:shd w:val="clear" w:color="FFFFFF" w:fill="auto"/>
            <w:vAlign w:val="bottom"/>
          </w:tcPr>
          <w:p w14:paraId="3C453FE2" w14:textId="77777777" w:rsidR="0037052F" w:rsidRPr="003A5E4D" w:rsidRDefault="0037052F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919" w:type="dxa"/>
            <w:gridSpan w:val="2"/>
            <w:shd w:val="clear" w:color="FFFFFF" w:fill="auto"/>
            <w:vAlign w:val="bottom"/>
          </w:tcPr>
          <w:p w14:paraId="47B09253" w14:textId="4B9AB63B" w:rsidR="0037052F" w:rsidRPr="003A5E4D" w:rsidRDefault="003A5E4D">
            <w:pPr>
              <w:jc w:val="center"/>
              <w:rPr>
                <w:sz w:val="22"/>
                <w:szCs w:val="32"/>
              </w:rPr>
            </w:pPr>
            <w:r>
              <w:rPr>
                <w:b/>
                <w:sz w:val="20"/>
                <w:szCs w:val="20"/>
              </w:rPr>
              <w:t>_____</w:t>
            </w:r>
            <w:r w:rsidR="00F80D92" w:rsidRPr="003A5E4D">
              <w:rPr>
                <w:b/>
                <w:sz w:val="20"/>
                <w:szCs w:val="20"/>
              </w:rPr>
              <w:t xml:space="preserve"> 2025 г.</w:t>
            </w:r>
          </w:p>
        </w:tc>
      </w:tr>
      <w:tr w:rsidR="0037052F" w:rsidRPr="003A5E4D" w14:paraId="3B0782FD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</w:tcPr>
          <w:p w14:paraId="470F8FAC" w14:textId="683AE548" w:rsidR="0037052F" w:rsidRPr="003A5E4D" w:rsidRDefault="003A5E4D">
            <w:pPr>
              <w:jc w:val="both"/>
              <w:rPr>
                <w:sz w:val="22"/>
                <w:szCs w:val="32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  <w:r w:rsidR="00F80D92" w:rsidRPr="003A5E4D">
              <w:rPr>
                <w:sz w:val="20"/>
                <w:szCs w:val="20"/>
              </w:rPr>
              <w:t xml:space="preserve">, именуемое  в дальнейшем «Сублицензиат»,  в лице </w:t>
            </w:r>
            <w:r>
              <w:rPr>
                <w:sz w:val="20"/>
                <w:szCs w:val="20"/>
              </w:rPr>
              <w:t>______________________________________</w:t>
            </w:r>
            <w:r w:rsidR="00F80D92" w:rsidRPr="003A5E4D">
              <w:rPr>
                <w:sz w:val="20"/>
                <w:szCs w:val="20"/>
              </w:rPr>
              <w:t xml:space="preserve">, действующего на основании </w:t>
            </w:r>
            <w:r>
              <w:rPr>
                <w:sz w:val="20"/>
                <w:szCs w:val="20"/>
              </w:rPr>
              <w:t>________________________________________</w:t>
            </w:r>
            <w:r w:rsidR="00F80D92" w:rsidRPr="003A5E4D">
              <w:rPr>
                <w:sz w:val="20"/>
                <w:szCs w:val="20"/>
              </w:rPr>
              <w:t xml:space="preserve">,с одной стороны и </w:t>
            </w:r>
            <w:r w:rsidR="00DC7AA6">
              <w:rPr>
                <w:sz w:val="20"/>
                <w:szCs w:val="20"/>
              </w:rPr>
              <w:t>_______</w:t>
            </w:r>
            <w:r w:rsidR="00F80D92" w:rsidRPr="003A5E4D">
              <w:rPr>
                <w:sz w:val="20"/>
                <w:szCs w:val="20"/>
              </w:rPr>
              <w:t xml:space="preserve"> «</w:t>
            </w:r>
            <w:r w:rsidR="00DC7AA6">
              <w:rPr>
                <w:sz w:val="20"/>
                <w:szCs w:val="20"/>
              </w:rPr>
              <w:t>_____________</w:t>
            </w:r>
            <w:r w:rsidR="00F80D92" w:rsidRPr="003A5E4D">
              <w:rPr>
                <w:sz w:val="20"/>
                <w:szCs w:val="20"/>
              </w:rPr>
              <w:t>»,  именуемое в дальнейшем «</w:t>
            </w:r>
            <w:r w:rsidR="00C86CA9" w:rsidRPr="003A5E4D">
              <w:rPr>
                <w:sz w:val="20"/>
                <w:szCs w:val="20"/>
              </w:rPr>
              <w:t>Сублицензиа</w:t>
            </w:r>
            <w:r w:rsidR="00C86CA9">
              <w:rPr>
                <w:sz w:val="20"/>
                <w:szCs w:val="20"/>
              </w:rPr>
              <w:t>р</w:t>
            </w:r>
            <w:r w:rsidR="00F80D92" w:rsidRPr="003A5E4D">
              <w:rPr>
                <w:sz w:val="20"/>
                <w:szCs w:val="20"/>
              </w:rPr>
              <w:t xml:space="preserve">», в лице  директора  </w:t>
            </w:r>
            <w:r w:rsidR="00C86CA9">
              <w:rPr>
                <w:sz w:val="20"/>
                <w:szCs w:val="20"/>
              </w:rPr>
              <w:t>_____________</w:t>
            </w:r>
            <w:r w:rsidR="00F80D92" w:rsidRPr="003A5E4D">
              <w:rPr>
                <w:sz w:val="20"/>
                <w:szCs w:val="20"/>
              </w:rPr>
              <w:t xml:space="preserve">, действующего на основании Устава, с другой стороны, вместе именуемые «Стороны», а каждое по отдельности - «Сторона», заключили настоящий </w:t>
            </w:r>
            <w:r w:rsidR="0087615D">
              <w:rPr>
                <w:sz w:val="20"/>
                <w:szCs w:val="20"/>
              </w:rPr>
              <w:t>сублицензионный д</w:t>
            </w:r>
            <w:r w:rsidR="00F80D92" w:rsidRPr="003A5E4D">
              <w:rPr>
                <w:sz w:val="20"/>
                <w:szCs w:val="20"/>
              </w:rPr>
              <w:t xml:space="preserve">оговор </w:t>
            </w:r>
            <w:r w:rsidR="0087615D">
              <w:rPr>
                <w:sz w:val="20"/>
                <w:szCs w:val="20"/>
              </w:rPr>
              <w:t xml:space="preserve">(далее – Договор) </w:t>
            </w:r>
            <w:r w:rsidR="00F80D92" w:rsidRPr="003A5E4D">
              <w:rPr>
                <w:sz w:val="20"/>
                <w:szCs w:val="20"/>
              </w:rPr>
              <w:t>о нижеследующем:</w:t>
            </w:r>
          </w:p>
        </w:tc>
      </w:tr>
      <w:tr w:rsidR="0037052F" w:rsidRPr="003A5E4D" w14:paraId="688253E0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2A390505" w14:textId="6CED3F5B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  <w:u w:val="single"/>
              </w:rPr>
              <w:t xml:space="preserve">1. Предмет </w:t>
            </w:r>
            <w:r w:rsidR="0087615D">
              <w:rPr>
                <w:b/>
                <w:sz w:val="20"/>
                <w:szCs w:val="20"/>
                <w:u w:val="single"/>
              </w:rPr>
              <w:t>д</w:t>
            </w:r>
            <w:r w:rsidRPr="003A5E4D">
              <w:rPr>
                <w:b/>
                <w:sz w:val="20"/>
                <w:szCs w:val="20"/>
                <w:u w:val="single"/>
              </w:rPr>
              <w:t>оговора</w:t>
            </w:r>
          </w:p>
        </w:tc>
      </w:tr>
      <w:tr w:rsidR="0037052F" w:rsidRPr="003A5E4D" w14:paraId="14B29405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</w:tcPr>
          <w:p w14:paraId="6AD8A804" w14:textId="0F808A40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1.1. В соответствии с условиями настоящего Договора </w:t>
            </w:r>
            <w:r w:rsidR="00C86CA9" w:rsidRPr="003A5E4D">
              <w:rPr>
                <w:sz w:val="20"/>
                <w:szCs w:val="20"/>
              </w:rPr>
              <w:t>Сублицензиа</w:t>
            </w:r>
            <w:r w:rsidR="00C86CA9">
              <w:rPr>
                <w:sz w:val="20"/>
                <w:szCs w:val="20"/>
              </w:rPr>
              <w:t>р</w:t>
            </w:r>
            <w:r w:rsidRPr="003A5E4D">
              <w:rPr>
                <w:sz w:val="20"/>
                <w:szCs w:val="20"/>
              </w:rPr>
              <w:t xml:space="preserve"> передает Сублицензиату неисключительные права (простая неисключительная лицензия) на программные продукты, указанные в п. 1.3. настоящего Договора</w:t>
            </w:r>
            <w:r w:rsidR="0087615D">
              <w:rPr>
                <w:sz w:val="20"/>
                <w:szCs w:val="20"/>
              </w:rPr>
              <w:t xml:space="preserve"> (далее – ПП)</w:t>
            </w:r>
            <w:r w:rsidRPr="003A5E4D">
              <w:rPr>
                <w:sz w:val="20"/>
                <w:szCs w:val="20"/>
              </w:rPr>
              <w:t>.</w:t>
            </w:r>
          </w:p>
        </w:tc>
      </w:tr>
      <w:tr w:rsidR="0037052F" w:rsidRPr="003A5E4D" w14:paraId="75BA198C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</w:tcPr>
          <w:p w14:paraId="21E55351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1.2. Под простой неисключительной лицензией в настоящем Договоре понимается право на инсталляцию, запуск и работу (использования заложенных в компьютерных программах функциональных возможностей) ПП в соответствии с документацией, сопровождающей поставку ПП и устанавливающей правила использования правомерно изготовленного и введенного в гражданский оборот экземпляра ПП.</w:t>
            </w:r>
          </w:p>
        </w:tc>
      </w:tr>
      <w:tr w:rsidR="0037052F" w:rsidRPr="003A5E4D" w14:paraId="7B2813F9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</w:tcPr>
          <w:p w14:paraId="7F7308DD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1.3. Сублицензиат по настоящему Договору получает права на следующие программные продукты:</w:t>
            </w:r>
          </w:p>
        </w:tc>
      </w:tr>
      <w:tr w:rsidR="0037052F" w:rsidRPr="003A5E4D" w14:paraId="27322D09" w14:textId="77777777" w:rsidTr="00C86CA9">
        <w:trPr>
          <w:gridAfter w:val="1"/>
          <w:wAfter w:w="916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4B9323E1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6D44248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FB24C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680E43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457" w:type="dxa"/>
            <w:shd w:val="clear" w:color="FFFFFF" w:fill="auto"/>
            <w:vAlign w:val="bottom"/>
          </w:tcPr>
          <w:p w14:paraId="5DF7F588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0C935068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297" w:type="dxa"/>
            <w:shd w:val="clear" w:color="FFFFFF" w:fill="auto"/>
            <w:vAlign w:val="bottom"/>
          </w:tcPr>
          <w:p w14:paraId="0A804BC6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14:paraId="76E7A1ED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F3BE760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118" w:type="dxa"/>
            <w:shd w:val="clear" w:color="FFFFFF" w:fill="auto"/>
            <w:vAlign w:val="bottom"/>
          </w:tcPr>
          <w:p w14:paraId="28282578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33020E5A" w14:textId="77777777" w:rsidTr="00C86CA9">
        <w:trPr>
          <w:gridAfter w:val="1"/>
          <w:wAfter w:w="916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F66DD6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№ п/п</w:t>
            </w:r>
          </w:p>
        </w:tc>
        <w:tc>
          <w:tcPr>
            <w:tcW w:w="42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E09417" w14:textId="498A678D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Наименование </w:t>
            </w:r>
            <w:r w:rsidR="0087615D">
              <w:rPr>
                <w:sz w:val="20"/>
                <w:szCs w:val="20"/>
              </w:rPr>
              <w:t>ПП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9E1F08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Цена единицы ПП, руб. коп.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19464F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Кол-во экземпля-</w:t>
            </w:r>
            <w:r w:rsidRPr="003A5E4D">
              <w:rPr>
                <w:sz w:val="20"/>
                <w:szCs w:val="20"/>
              </w:rPr>
              <w:br/>
              <w:t>ров, шт.</w:t>
            </w: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1AAF45B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Итого, цена руб. коп.</w:t>
            </w: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6D0E9E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Сумма НДС по ставке 20%, руб. коп.</w:t>
            </w:r>
          </w:p>
        </w:tc>
        <w:tc>
          <w:tcPr>
            <w:tcW w:w="11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0D6943F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Итого цена ПП с НДС, руб. коп.</w:t>
            </w:r>
          </w:p>
        </w:tc>
      </w:tr>
      <w:tr w:rsidR="0037052F" w:rsidRPr="003A5E4D" w14:paraId="699C7A69" w14:textId="77777777" w:rsidTr="00C86CA9">
        <w:trPr>
          <w:gridAfter w:val="1"/>
          <w:wAfter w:w="916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ED67E3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1</w:t>
            </w:r>
          </w:p>
        </w:tc>
        <w:tc>
          <w:tcPr>
            <w:tcW w:w="42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EB75D75" w14:textId="13D6CC83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894438" w14:textId="45136357" w:rsidR="0037052F" w:rsidRPr="003A5E4D" w:rsidRDefault="0037052F"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C0AF5B5" w14:textId="7FADAEAF" w:rsidR="0037052F" w:rsidRPr="003A5E4D" w:rsidRDefault="0037052F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B80E0AA" w14:textId="3F0D6377" w:rsidR="0037052F" w:rsidRPr="003A5E4D" w:rsidRDefault="0037052F"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37D7A3" w14:textId="05A5A73C" w:rsidR="0037052F" w:rsidRPr="003A5E4D" w:rsidRDefault="0037052F"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11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58680C" w14:textId="0705D414" w:rsidR="0037052F" w:rsidRPr="003A5E4D" w:rsidRDefault="0037052F">
            <w:pPr>
              <w:jc w:val="right"/>
              <w:rPr>
                <w:sz w:val="22"/>
                <w:szCs w:val="32"/>
              </w:rPr>
            </w:pPr>
          </w:p>
        </w:tc>
      </w:tr>
      <w:tr w:rsidR="0037052F" w:rsidRPr="003A5E4D" w14:paraId="5CE6CBB1" w14:textId="77777777" w:rsidTr="00C86CA9">
        <w:trPr>
          <w:gridAfter w:val="1"/>
          <w:wAfter w:w="916" w:type="dxa"/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10F71F" w14:textId="77777777" w:rsidR="0037052F" w:rsidRPr="003A5E4D" w:rsidRDefault="0037052F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42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CE52619" w14:textId="77777777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ИТОГО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F34BA5" w14:textId="77777777" w:rsidR="0037052F" w:rsidRPr="003A5E4D" w:rsidRDefault="0037052F">
            <w:pPr>
              <w:wordWrap w:val="0"/>
              <w:jc w:val="right"/>
              <w:rPr>
                <w:sz w:val="22"/>
                <w:szCs w:val="3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A9EC7C" w14:textId="77777777" w:rsidR="0037052F" w:rsidRPr="003A5E4D" w:rsidRDefault="0037052F">
            <w:pPr>
              <w:wordWrap w:val="0"/>
              <w:jc w:val="right"/>
              <w:rPr>
                <w:sz w:val="22"/>
                <w:szCs w:val="32"/>
              </w:rPr>
            </w:pPr>
          </w:p>
        </w:tc>
        <w:tc>
          <w:tcPr>
            <w:tcW w:w="1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E2081E" w14:textId="128C4A1E" w:rsidR="0037052F" w:rsidRPr="003A5E4D" w:rsidRDefault="0037052F">
            <w:pPr>
              <w:wordWrap w:val="0"/>
              <w:jc w:val="right"/>
              <w:rPr>
                <w:sz w:val="22"/>
                <w:szCs w:val="32"/>
              </w:rPr>
            </w:pPr>
          </w:p>
        </w:tc>
        <w:tc>
          <w:tcPr>
            <w:tcW w:w="8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5E5425" w14:textId="1EB14AB8" w:rsidR="0037052F" w:rsidRPr="003A5E4D" w:rsidRDefault="0037052F">
            <w:pPr>
              <w:wordWrap w:val="0"/>
              <w:jc w:val="right"/>
              <w:rPr>
                <w:sz w:val="22"/>
                <w:szCs w:val="32"/>
              </w:rPr>
            </w:pPr>
          </w:p>
        </w:tc>
        <w:tc>
          <w:tcPr>
            <w:tcW w:w="11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CEE2FD" w14:textId="32707124" w:rsidR="0037052F" w:rsidRPr="003A5E4D" w:rsidRDefault="0037052F">
            <w:pPr>
              <w:wordWrap w:val="0"/>
              <w:jc w:val="right"/>
              <w:rPr>
                <w:sz w:val="22"/>
                <w:szCs w:val="32"/>
              </w:rPr>
            </w:pPr>
          </w:p>
        </w:tc>
      </w:tr>
      <w:tr w:rsidR="0037052F" w:rsidRPr="003A5E4D" w14:paraId="1AC5B8FA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1D211F98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1.4. Территория действия прав на ПП определяется пользовательскими лицензионными соглашениями, входящим в состав документации ПП. Срок действия прав – без ограничения по сроку (бессрочно).</w:t>
            </w:r>
          </w:p>
        </w:tc>
      </w:tr>
      <w:tr w:rsidR="0037052F" w:rsidRPr="003A5E4D" w14:paraId="369CD885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2E560F7C" w14:textId="3C2A7191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1.5. </w:t>
            </w:r>
            <w:r w:rsidR="00C86CA9" w:rsidRPr="003A5E4D">
              <w:rPr>
                <w:sz w:val="20"/>
                <w:szCs w:val="20"/>
              </w:rPr>
              <w:t>Сублицензиа</w:t>
            </w:r>
            <w:r w:rsidR="00C86CA9">
              <w:rPr>
                <w:sz w:val="20"/>
                <w:szCs w:val="20"/>
              </w:rPr>
              <w:t>р</w:t>
            </w:r>
            <w:r w:rsidRPr="003A5E4D">
              <w:rPr>
                <w:sz w:val="20"/>
                <w:szCs w:val="20"/>
              </w:rPr>
              <w:t xml:space="preserve"> подтверждает, что ему принадлежат соответствующие полномочия от правообладателей на передачу ПП Сублицензиату по настоящему Договору.</w:t>
            </w:r>
          </w:p>
        </w:tc>
      </w:tr>
      <w:tr w:rsidR="0037052F" w:rsidRPr="003A5E4D" w14:paraId="28C1CAC6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3A2B434E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1.6. Сублицензиат не имеет право распространять или иным образом отчуждать ПП третьим лицам.</w:t>
            </w:r>
          </w:p>
        </w:tc>
      </w:tr>
      <w:tr w:rsidR="0037052F" w:rsidRPr="003A5E4D" w14:paraId="0EA1E4E7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2D8CD3B0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  <w:u w:val="single"/>
              </w:rPr>
              <w:t>2. Стоимость прав на компьютерные программы и порядок оплаты</w:t>
            </w:r>
          </w:p>
        </w:tc>
      </w:tr>
      <w:tr w:rsidR="0037052F" w:rsidRPr="003A5E4D" w14:paraId="1E7AB41C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73D71CD9" w14:textId="7FA09C00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2.1. Стоимость прав на ПП, подлежащая уплате Сублицензиатом, составляет </w:t>
            </w:r>
            <w:r w:rsidR="003A5E4D">
              <w:rPr>
                <w:sz w:val="20"/>
                <w:szCs w:val="20"/>
              </w:rPr>
              <w:t>___________________________</w:t>
            </w:r>
            <w:r w:rsidRPr="003A5E4D">
              <w:rPr>
                <w:sz w:val="20"/>
                <w:szCs w:val="20"/>
              </w:rPr>
              <w:t xml:space="preserve"> (</w:t>
            </w:r>
            <w:r w:rsidR="003A5E4D">
              <w:rPr>
                <w:sz w:val="20"/>
                <w:szCs w:val="20"/>
              </w:rPr>
              <w:t>________________________________</w:t>
            </w:r>
            <w:r w:rsidRPr="003A5E4D">
              <w:rPr>
                <w:sz w:val="20"/>
                <w:szCs w:val="20"/>
              </w:rPr>
              <w:t xml:space="preserve"> белорусских рубля 00 копеек, в том числе налог на добавленную стоимость по ставке 20%  в размере </w:t>
            </w:r>
            <w:r w:rsidR="003A5E4D">
              <w:rPr>
                <w:sz w:val="20"/>
                <w:szCs w:val="20"/>
              </w:rPr>
              <w:t>_________________</w:t>
            </w:r>
            <w:r w:rsidRPr="003A5E4D">
              <w:rPr>
                <w:sz w:val="20"/>
                <w:szCs w:val="20"/>
              </w:rPr>
              <w:t xml:space="preserve"> (</w:t>
            </w:r>
            <w:r w:rsidR="003A5E4D">
              <w:rPr>
                <w:sz w:val="20"/>
                <w:szCs w:val="20"/>
              </w:rPr>
              <w:t>________________________</w:t>
            </w:r>
            <w:r w:rsidRPr="003A5E4D">
              <w:rPr>
                <w:sz w:val="20"/>
                <w:szCs w:val="20"/>
              </w:rPr>
              <w:t>белорусских рубля 00 копеек).</w:t>
            </w:r>
          </w:p>
        </w:tc>
      </w:tr>
      <w:tr w:rsidR="0037052F" w:rsidRPr="003A5E4D" w14:paraId="44DB2775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645C52A3" w14:textId="1D8C2642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2.2. Денежные средства в размере 100% от стоимости, указанной в пункте 2.1 </w:t>
            </w:r>
            <w:proofErr w:type="gramStart"/>
            <w:r w:rsidRPr="003A5E4D">
              <w:rPr>
                <w:sz w:val="20"/>
                <w:szCs w:val="20"/>
              </w:rPr>
              <w:t>настоящего</w:t>
            </w:r>
            <w:r w:rsidR="009C6988">
              <w:rPr>
                <w:sz w:val="20"/>
                <w:szCs w:val="20"/>
              </w:rPr>
              <w:t xml:space="preserve"> </w:t>
            </w:r>
            <w:r w:rsidRPr="003A5E4D">
              <w:rPr>
                <w:sz w:val="20"/>
                <w:szCs w:val="20"/>
              </w:rPr>
              <w:t>Договора</w:t>
            </w:r>
            <w:proofErr w:type="gramEnd"/>
            <w:r w:rsidRPr="003A5E4D">
              <w:rPr>
                <w:sz w:val="20"/>
                <w:szCs w:val="20"/>
              </w:rPr>
              <w:t xml:space="preserve"> перечисляются на расчетный счет </w:t>
            </w:r>
            <w:r w:rsidR="00C86CA9" w:rsidRPr="003A5E4D">
              <w:rPr>
                <w:sz w:val="20"/>
                <w:szCs w:val="20"/>
              </w:rPr>
              <w:t>Сублицензиа</w:t>
            </w:r>
            <w:r w:rsidR="00C86CA9">
              <w:rPr>
                <w:sz w:val="20"/>
                <w:szCs w:val="20"/>
              </w:rPr>
              <w:t>ра</w:t>
            </w:r>
            <w:r w:rsidRPr="003A5E4D">
              <w:rPr>
                <w:sz w:val="20"/>
                <w:szCs w:val="20"/>
              </w:rPr>
              <w:t xml:space="preserve"> </w:t>
            </w:r>
            <w:r w:rsidR="0027500E" w:rsidRPr="0027500E">
              <w:rPr>
                <w:sz w:val="20"/>
                <w:szCs w:val="20"/>
              </w:rPr>
              <w:t xml:space="preserve">в течение </w:t>
            </w:r>
            <w:r w:rsidR="00576CAB">
              <w:rPr>
                <w:sz w:val="20"/>
                <w:szCs w:val="20"/>
              </w:rPr>
              <w:t>5</w:t>
            </w:r>
            <w:r w:rsidR="00047FB5">
              <w:rPr>
                <w:sz w:val="20"/>
                <w:szCs w:val="20"/>
              </w:rPr>
              <w:t xml:space="preserve"> (</w:t>
            </w:r>
            <w:r w:rsidR="00576CAB">
              <w:rPr>
                <w:sz w:val="20"/>
                <w:szCs w:val="20"/>
              </w:rPr>
              <w:t>пяти</w:t>
            </w:r>
            <w:r w:rsidR="00047FB5">
              <w:rPr>
                <w:sz w:val="20"/>
                <w:szCs w:val="20"/>
              </w:rPr>
              <w:t>)</w:t>
            </w:r>
            <w:r w:rsidR="0027500E" w:rsidRPr="0027500E">
              <w:rPr>
                <w:sz w:val="20"/>
                <w:szCs w:val="20"/>
              </w:rPr>
              <w:t xml:space="preserve"> календарных дней </w:t>
            </w:r>
            <w:bookmarkStart w:id="0" w:name="_Hlk210633161"/>
            <w:r w:rsidR="0027500E" w:rsidRPr="0027500E">
              <w:rPr>
                <w:sz w:val="20"/>
                <w:szCs w:val="20"/>
              </w:rPr>
              <w:t xml:space="preserve">после </w:t>
            </w:r>
            <w:r w:rsidR="0027500E">
              <w:rPr>
                <w:sz w:val="20"/>
                <w:szCs w:val="20"/>
              </w:rPr>
              <w:t xml:space="preserve">подписания </w:t>
            </w:r>
            <w:r w:rsidR="0027500E" w:rsidRPr="003A5E4D">
              <w:rPr>
                <w:sz w:val="20"/>
                <w:szCs w:val="20"/>
              </w:rPr>
              <w:t>акта приема-передачи прав</w:t>
            </w:r>
            <w:r w:rsidRPr="003A5E4D">
              <w:rPr>
                <w:sz w:val="20"/>
                <w:szCs w:val="20"/>
              </w:rPr>
              <w:t>.</w:t>
            </w:r>
            <w:bookmarkEnd w:id="0"/>
          </w:p>
        </w:tc>
      </w:tr>
      <w:tr w:rsidR="0037052F" w:rsidRPr="003A5E4D" w14:paraId="6D1BF42C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26859117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  <w:u w:val="single"/>
              </w:rPr>
              <w:t>3. Сроки и условия передачи прав на компьютерные программы</w:t>
            </w:r>
          </w:p>
        </w:tc>
      </w:tr>
      <w:tr w:rsidR="0037052F" w:rsidRPr="003A5E4D" w14:paraId="31A56889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</w:tcPr>
          <w:p w14:paraId="64732D80" w14:textId="3A12C663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3.1. Передача прав на ПП Сублицензиату осуществляется в день, оформляемый первичным учетным документом согласно п.8 ст. 121 Налогового Кодекса Республики Беларусь. Дистрибутивы доступны Сублицензиату для скачивания на портале https://portal.1c.ru/ после регистрации ПП, которая производится не позднее 5 дней с момента поступления предоплаты.</w:t>
            </w:r>
          </w:p>
        </w:tc>
      </w:tr>
      <w:tr w:rsidR="0037052F" w:rsidRPr="003A5E4D" w14:paraId="16DBEAB0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31A80BDD" w14:textId="168F5D8C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3.2. Приемка прав на ПП осуществляется подписанием Сторонами акта приема-передачи прав. Одновременно с передачей прав на ПП </w:t>
            </w:r>
            <w:r w:rsidR="00C86CA9" w:rsidRPr="003A5E4D">
              <w:rPr>
                <w:sz w:val="20"/>
                <w:szCs w:val="20"/>
              </w:rPr>
              <w:t>Сублицензиа</w:t>
            </w:r>
            <w:r w:rsidR="00C86CA9">
              <w:rPr>
                <w:sz w:val="20"/>
                <w:szCs w:val="20"/>
              </w:rPr>
              <w:t>р</w:t>
            </w:r>
            <w:r w:rsidRPr="003A5E4D">
              <w:rPr>
                <w:sz w:val="20"/>
                <w:szCs w:val="20"/>
              </w:rPr>
              <w:t xml:space="preserve"> передает Сублицензиату акт приема-передачи.</w:t>
            </w:r>
          </w:p>
        </w:tc>
      </w:tr>
      <w:tr w:rsidR="0037052F" w:rsidRPr="003A5E4D" w14:paraId="2D338B26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0DC72DC5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3.3. Датой передачи прав на ПП считается дата подписания обеими Сторонами акта приема-передачи прав.</w:t>
            </w:r>
          </w:p>
        </w:tc>
      </w:tr>
      <w:tr w:rsidR="0037052F" w:rsidRPr="003A5E4D" w14:paraId="720B4891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2D6E0D91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  <w:u w:val="single"/>
              </w:rPr>
              <w:t>4. Ответственность сторон</w:t>
            </w:r>
          </w:p>
        </w:tc>
      </w:tr>
      <w:tr w:rsidR="0037052F" w:rsidRPr="003A5E4D" w14:paraId="344390BB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</w:tcPr>
          <w:p w14:paraId="35EBDB29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Республики Беларусь и настоящим Договором.</w:t>
            </w:r>
          </w:p>
        </w:tc>
      </w:tr>
      <w:tr w:rsidR="0037052F" w:rsidRPr="003A5E4D" w14:paraId="64C72D1C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1F1431CC" w14:textId="3E7EEBA4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4.2. При несоблюдении предусмотренных настоящим Договором сроков передачи прав на ПП </w:t>
            </w:r>
            <w:proofErr w:type="gramStart"/>
            <w:r w:rsidR="00C86CA9" w:rsidRPr="003A5E4D">
              <w:rPr>
                <w:sz w:val="20"/>
                <w:szCs w:val="20"/>
              </w:rPr>
              <w:t>Сублицензиа</w:t>
            </w:r>
            <w:r w:rsidR="00C86CA9">
              <w:rPr>
                <w:sz w:val="20"/>
                <w:szCs w:val="20"/>
              </w:rPr>
              <w:t>р</w:t>
            </w:r>
            <w:r w:rsidR="00C86CA9" w:rsidRPr="003A5E4D">
              <w:rPr>
                <w:sz w:val="20"/>
                <w:szCs w:val="20"/>
              </w:rPr>
              <w:t xml:space="preserve"> </w:t>
            </w:r>
            <w:r w:rsidRPr="003A5E4D">
              <w:rPr>
                <w:sz w:val="20"/>
                <w:szCs w:val="20"/>
              </w:rPr>
              <w:t xml:space="preserve"> уплачивает</w:t>
            </w:r>
            <w:proofErr w:type="gramEnd"/>
            <w:r w:rsidRPr="003A5E4D">
              <w:rPr>
                <w:sz w:val="20"/>
                <w:szCs w:val="20"/>
              </w:rPr>
              <w:t xml:space="preserve"> Сублицензиату по его требованию неустойку в размере 0,1% от стоимости непереданного права на компьютерные программы за каждый день просрочки, но не больше суммы неисполненных обязательств.</w:t>
            </w:r>
          </w:p>
        </w:tc>
      </w:tr>
      <w:tr w:rsidR="0037052F" w:rsidRPr="003A5E4D" w14:paraId="38234FF1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481A6862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4.3. Сублицензиату известны важнейшие функциональные свойства ПП, в отношении которых предоставляются права на использование. Сублицензиат несет риск соответствия программных продуктов и объема предоставленных прав своим желаниям и потребностям.</w:t>
            </w:r>
          </w:p>
        </w:tc>
      </w:tr>
      <w:tr w:rsidR="0037052F" w:rsidRPr="003A5E4D" w14:paraId="577EA5C8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3DBEB04F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  <w:u w:val="single"/>
              </w:rPr>
              <w:t>5. Обстоятельства непреодолимой силы</w:t>
            </w:r>
          </w:p>
        </w:tc>
      </w:tr>
      <w:tr w:rsidR="0037052F" w:rsidRPr="003A5E4D" w14:paraId="24FD6F93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30AAD6C1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5.1. Стороны по настоящему Договору освобождаются от ответственности за полное или частичное неисполнение своих </w:t>
            </w:r>
            <w:proofErr w:type="gramStart"/>
            <w:r w:rsidRPr="003A5E4D">
              <w:rPr>
                <w:sz w:val="20"/>
                <w:szCs w:val="20"/>
              </w:rPr>
              <w:t>обязательств, в случае, если</w:t>
            </w:r>
            <w:proofErr w:type="gramEnd"/>
            <w:r w:rsidRPr="003A5E4D">
              <w:rPr>
                <w:sz w:val="20"/>
                <w:szCs w:val="20"/>
              </w:rPr>
              <w:t xml:space="preserve">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принятие государственными органами или органами местного самоуправления нормативных или правоприменительных актов и иные действия, находящиеся вне разумного предвидения и контроля Сторон.</w:t>
            </w:r>
          </w:p>
        </w:tc>
      </w:tr>
      <w:tr w:rsidR="0037052F" w:rsidRPr="003A5E4D" w14:paraId="1787C932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29AE1C7E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5.2. При наступлении обстоятельств, указанных в пункте 5.1. настоящего </w:t>
            </w:r>
            <w:proofErr w:type="gramStart"/>
            <w:r w:rsidRPr="003A5E4D">
              <w:rPr>
                <w:sz w:val="20"/>
                <w:szCs w:val="20"/>
              </w:rPr>
              <w:t>Договора,  каждая</w:t>
            </w:r>
            <w:proofErr w:type="gramEnd"/>
            <w:r w:rsidRPr="003A5E4D">
              <w:rPr>
                <w:sz w:val="20"/>
                <w:szCs w:val="20"/>
              </w:rPr>
              <w:t xml:space="preserve"> Сторона должна не позднее 5 (пяти) 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действий.</w:t>
            </w:r>
          </w:p>
        </w:tc>
      </w:tr>
      <w:tr w:rsidR="0037052F" w:rsidRPr="003A5E4D" w14:paraId="20FF6089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4F3E3836" w14:textId="56C0EFFE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lastRenderedPageBreak/>
              <w:t xml:space="preserve">5.3. В случае наступления обстоятельств, предусмотренных пунктом 5.1 настоящего Договора, срок выполнения Стороной обязательств по настоящему </w:t>
            </w:r>
            <w:proofErr w:type="gramStart"/>
            <w:r w:rsidRPr="003A5E4D">
              <w:rPr>
                <w:sz w:val="20"/>
                <w:szCs w:val="20"/>
              </w:rPr>
              <w:t>Договору  отодвигается</w:t>
            </w:r>
            <w:proofErr w:type="gramEnd"/>
            <w:r w:rsidRPr="003A5E4D">
              <w:rPr>
                <w:sz w:val="20"/>
                <w:szCs w:val="20"/>
              </w:rPr>
              <w:t xml:space="preserve"> соразмерно времени, в течение которого действуют эти обстоятельства и их последствия.</w:t>
            </w:r>
          </w:p>
        </w:tc>
      </w:tr>
      <w:tr w:rsidR="0037052F" w:rsidRPr="003A5E4D" w14:paraId="7B83010F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00273759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5.4. Если действие обстоятельств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порядке.</w:t>
            </w:r>
          </w:p>
        </w:tc>
      </w:tr>
      <w:tr w:rsidR="0037052F" w:rsidRPr="003A5E4D" w14:paraId="21F08642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6BCC9156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  <w:u w:val="single"/>
              </w:rPr>
              <w:t>6. Действие договора. Иные условия</w:t>
            </w:r>
          </w:p>
        </w:tc>
      </w:tr>
      <w:tr w:rsidR="0037052F" w:rsidRPr="003A5E4D" w14:paraId="0002BF20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235B48C0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6.1. Настоящий Договор вступает в силу с момента его подписания обеими Сторонами, и действует до полного выполнения ими принятых на себя обязательств.</w:t>
            </w:r>
          </w:p>
        </w:tc>
      </w:tr>
      <w:tr w:rsidR="0037052F" w:rsidRPr="003A5E4D" w14:paraId="14F1FFCB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046AEC25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6.2.  Все изменения и дополнения к настоящему Договору действительны только в случае, если они составлены в письменной форме и подписаны уполномоченными на то представителями Сторон.</w:t>
            </w:r>
          </w:p>
        </w:tc>
      </w:tr>
      <w:tr w:rsidR="0037052F" w:rsidRPr="003A5E4D" w14:paraId="3C5AA565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22EEC079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6.3. Вся переписка и переговоры, ранее имевшие место между Сторонами и относящиеся к предмету настоящего Договора, после подписания настоящего Договора теряют силу.</w:t>
            </w:r>
          </w:p>
        </w:tc>
      </w:tr>
      <w:tr w:rsidR="0037052F" w:rsidRPr="003A5E4D" w14:paraId="02ADEEBE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7C87D972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6.4. Все разногласия, которые могут возникнуть при исполнении настоящего Договора, решаются Сторонами путем переговоров. В случае если Стороны не достигнут согласия по изложенным вопросам, спор передается на рассмотрение в экономический суд г. Минска. Срок рассмотрения претензии 15 календарных дней с даты получения претензии (а если сторона не является за получением претензии – с даты поступления ее в почтовое отделение), претензии направляются по почтовому адресу либо по месту нахождения.</w:t>
            </w:r>
          </w:p>
        </w:tc>
      </w:tr>
      <w:tr w:rsidR="0037052F" w:rsidRPr="003A5E4D" w14:paraId="29A0E8A9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65AC9A1B" w14:textId="77777777" w:rsidR="0037052F" w:rsidRPr="003A5E4D" w:rsidRDefault="00F80D92">
            <w:pPr>
              <w:jc w:val="both"/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6.5.  Настоящий Договор составлен в двух экземплярах, имеющих одинаковую юридическую силу, по одному для каждой из Сторон.</w:t>
            </w:r>
          </w:p>
        </w:tc>
      </w:tr>
      <w:tr w:rsidR="0037052F" w:rsidRPr="003A5E4D" w14:paraId="330FC9B0" w14:textId="77777777" w:rsidTr="00C86CA9">
        <w:trPr>
          <w:gridAfter w:val="1"/>
          <w:wAfter w:w="916" w:type="dxa"/>
          <w:trHeight w:val="60"/>
        </w:trPr>
        <w:tc>
          <w:tcPr>
            <w:tcW w:w="10490" w:type="dxa"/>
            <w:gridSpan w:val="10"/>
            <w:shd w:val="clear" w:color="FFFFFF" w:fill="auto"/>
            <w:vAlign w:val="bottom"/>
          </w:tcPr>
          <w:p w14:paraId="1D0A66A0" w14:textId="77777777" w:rsidR="0037052F" w:rsidRPr="003A5E4D" w:rsidRDefault="00F80D92">
            <w:pPr>
              <w:jc w:val="center"/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  <w:u w:val="single"/>
              </w:rPr>
              <w:t>7. Юридические адреса и реквизиты сторон</w:t>
            </w:r>
          </w:p>
        </w:tc>
      </w:tr>
      <w:tr w:rsidR="0037052F" w:rsidRPr="003A5E4D" w14:paraId="66BD5543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  <w:vAlign w:val="bottom"/>
          </w:tcPr>
          <w:p w14:paraId="7FB93C4D" w14:textId="3B9AB1F0" w:rsidR="0037052F" w:rsidRPr="003A5E4D" w:rsidRDefault="00C86CA9">
            <w:pPr>
              <w:rPr>
                <w:sz w:val="22"/>
                <w:szCs w:val="32"/>
              </w:rPr>
            </w:pPr>
            <w:r>
              <w:rPr>
                <w:b/>
                <w:sz w:val="20"/>
                <w:szCs w:val="20"/>
              </w:rPr>
              <w:t>Субл</w:t>
            </w:r>
            <w:r w:rsidR="00F80D92" w:rsidRPr="003A5E4D">
              <w:rPr>
                <w:b/>
                <w:sz w:val="20"/>
                <w:szCs w:val="20"/>
              </w:rPr>
              <w:t>ицензиа</w:t>
            </w:r>
            <w:r>
              <w:rPr>
                <w:b/>
                <w:sz w:val="20"/>
                <w:szCs w:val="20"/>
              </w:rPr>
              <w:t>р</w:t>
            </w:r>
            <w:r w:rsidR="00F80D92" w:rsidRPr="003A5E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004B4E3D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64051BCD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  <w:vAlign w:val="bottom"/>
          </w:tcPr>
          <w:p w14:paraId="330876AB" w14:textId="77777777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b/>
                <w:sz w:val="20"/>
                <w:szCs w:val="20"/>
              </w:rPr>
              <w:t>Сублицензиат:</w:t>
            </w:r>
          </w:p>
        </w:tc>
      </w:tr>
      <w:tr w:rsidR="0037052F" w:rsidRPr="003A5E4D" w14:paraId="1811A31E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</w:tcPr>
          <w:p w14:paraId="087CCEB3" w14:textId="47110C02" w:rsidR="0037052F" w:rsidRPr="003A5E4D" w:rsidRDefault="00C86CA9">
            <w:pPr>
              <w:rPr>
                <w:sz w:val="22"/>
                <w:szCs w:val="32"/>
              </w:rPr>
            </w:pPr>
            <w:r>
              <w:rPr>
                <w:sz w:val="20"/>
                <w:szCs w:val="20"/>
              </w:rPr>
              <w:t>____</w:t>
            </w:r>
            <w:r w:rsidR="00F80D92" w:rsidRPr="003A5E4D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__________</w:t>
            </w:r>
            <w:r w:rsidR="00F80D92" w:rsidRPr="003A5E4D">
              <w:rPr>
                <w:sz w:val="20"/>
                <w:szCs w:val="20"/>
              </w:rPr>
              <w:t>»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371256F6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559EDC1B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</w:tcPr>
          <w:p w14:paraId="4A6ECF40" w14:textId="1288A2D5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4BA25C83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  <w:vAlign w:val="bottom"/>
          </w:tcPr>
          <w:p w14:paraId="77AB79B5" w14:textId="77777777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Юридический адрес: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0868FD5C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3ECC556A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  <w:vAlign w:val="bottom"/>
          </w:tcPr>
          <w:p w14:paraId="3FF596AE" w14:textId="1EDB824C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5BADE830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  <w:vAlign w:val="bottom"/>
          </w:tcPr>
          <w:p w14:paraId="2EC3FC7C" w14:textId="3EC1765D" w:rsidR="0037052F" w:rsidRPr="003A5E4D" w:rsidRDefault="00C86CA9">
            <w:pPr>
              <w:rPr>
                <w:sz w:val="22"/>
                <w:szCs w:val="32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2FB9F44B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0BDDB385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  <w:vAlign w:val="bottom"/>
          </w:tcPr>
          <w:p w14:paraId="533CB9BA" w14:textId="66226AEF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33AD16FA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  <w:vAlign w:val="bottom"/>
          </w:tcPr>
          <w:p w14:paraId="39B16E8D" w14:textId="1A37608D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УНП: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66EAED63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5DA1EAD2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  <w:vAlign w:val="bottom"/>
          </w:tcPr>
          <w:p w14:paraId="27BA5DCC" w14:textId="516D3E0C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77F9E364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  <w:vAlign w:val="bottom"/>
          </w:tcPr>
          <w:p w14:paraId="125753AF" w14:textId="10E670ED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Расчётный счёт: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3B321267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0AF8CB3E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  <w:vAlign w:val="bottom"/>
          </w:tcPr>
          <w:p w14:paraId="0599CA7D" w14:textId="66F2296D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6049E940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</w:tcPr>
          <w:p w14:paraId="48956631" w14:textId="74F700D7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Банк: 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267E512D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56FCE9FD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</w:tcPr>
          <w:p w14:paraId="3FA9630E" w14:textId="732C16FB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6A113741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  <w:vAlign w:val="bottom"/>
          </w:tcPr>
          <w:p w14:paraId="0E861BF0" w14:textId="42E83ED4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Адрес банка: 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49EA77F1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43082367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  <w:vAlign w:val="bottom"/>
          </w:tcPr>
          <w:p w14:paraId="2A4311DE" w14:textId="7D7A99F5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72EA12FC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  <w:vAlign w:val="bottom"/>
          </w:tcPr>
          <w:p w14:paraId="3181AF00" w14:textId="73C14870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 xml:space="preserve">БИК: 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57236C8A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0507C64C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  <w:vAlign w:val="bottom"/>
          </w:tcPr>
          <w:p w14:paraId="164F151F" w14:textId="63715918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465054A6" w14:textId="77777777" w:rsidTr="00C86CA9">
        <w:trPr>
          <w:gridAfter w:val="1"/>
          <w:wAfter w:w="916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18E74DC0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9E907E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1A387E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F62A65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457" w:type="dxa"/>
            <w:shd w:val="clear" w:color="FFFFFF" w:fill="auto"/>
            <w:vAlign w:val="bottom"/>
          </w:tcPr>
          <w:p w14:paraId="20C51865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44459AE8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297" w:type="dxa"/>
            <w:shd w:val="clear" w:color="FFFFFF" w:fill="auto"/>
            <w:vAlign w:val="bottom"/>
          </w:tcPr>
          <w:p w14:paraId="3D54834F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14:paraId="6E3E3D0C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64B8DCE9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118" w:type="dxa"/>
            <w:shd w:val="clear" w:color="FFFFFF" w:fill="auto"/>
            <w:vAlign w:val="bottom"/>
          </w:tcPr>
          <w:p w14:paraId="22FFB1AF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07E806D4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shd w:val="clear" w:color="FFFFFF" w:fill="auto"/>
            <w:vAlign w:val="bottom"/>
          </w:tcPr>
          <w:p w14:paraId="12CC487D" w14:textId="77777777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Директор</w:t>
            </w:r>
          </w:p>
        </w:tc>
        <w:tc>
          <w:tcPr>
            <w:tcW w:w="1457" w:type="dxa"/>
            <w:shd w:val="clear" w:color="FFFFFF" w:fill="auto"/>
            <w:vAlign w:val="bottom"/>
          </w:tcPr>
          <w:p w14:paraId="42059144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6AA2BDD5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shd w:val="clear" w:color="FFFFFF" w:fill="auto"/>
            <w:vAlign w:val="bottom"/>
          </w:tcPr>
          <w:p w14:paraId="0059964F" w14:textId="0C889588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67507D6F" w14:textId="77777777" w:rsidTr="00C86CA9">
        <w:trPr>
          <w:gridAfter w:val="1"/>
          <w:wAfter w:w="916" w:type="dxa"/>
          <w:trHeight w:val="60"/>
        </w:trPr>
        <w:tc>
          <w:tcPr>
            <w:tcW w:w="3780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B5ABA59" w14:textId="2BAEA29E" w:rsidR="0037052F" w:rsidRPr="003A5E4D" w:rsidRDefault="0037052F"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1457" w:type="dxa"/>
            <w:shd w:val="clear" w:color="FFFFFF" w:fill="auto"/>
            <w:vAlign w:val="bottom"/>
          </w:tcPr>
          <w:p w14:paraId="12ABCD8E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63F9740F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4253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3E65B7B" w14:textId="51678C92" w:rsidR="0037052F" w:rsidRPr="003A5E4D" w:rsidRDefault="0037052F">
            <w:pPr>
              <w:jc w:val="right"/>
              <w:rPr>
                <w:sz w:val="22"/>
                <w:szCs w:val="32"/>
              </w:rPr>
            </w:pPr>
          </w:p>
        </w:tc>
      </w:tr>
      <w:tr w:rsidR="0037052F" w:rsidRPr="003A5E4D" w14:paraId="7DAE91B4" w14:textId="77777777" w:rsidTr="003A5E4D">
        <w:trPr>
          <w:trHeight w:val="60"/>
        </w:trPr>
        <w:tc>
          <w:tcPr>
            <w:tcW w:w="6237" w:type="dxa"/>
            <w:gridSpan w:val="6"/>
            <w:shd w:val="clear" w:color="FFFFFF" w:fill="auto"/>
            <w:vAlign w:val="bottom"/>
          </w:tcPr>
          <w:p w14:paraId="15E8FFFE" w14:textId="4F8DA768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5169" w:type="dxa"/>
            <w:gridSpan w:val="5"/>
            <w:shd w:val="clear" w:color="FFFFFF" w:fill="auto"/>
            <w:vAlign w:val="bottom"/>
          </w:tcPr>
          <w:p w14:paraId="26B15FA2" w14:textId="085C20EB" w:rsidR="0037052F" w:rsidRPr="003A5E4D" w:rsidRDefault="0037052F">
            <w:pPr>
              <w:rPr>
                <w:sz w:val="22"/>
                <w:szCs w:val="32"/>
              </w:rPr>
            </w:pPr>
          </w:p>
        </w:tc>
      </w:tr>
      <w:tr w:rsidR="0037052F" w:rsidRPr="003A5E4D" w14:paraId="59D64522" w14:textId="77777777" w:rsidTr="003A5E4D">
        <w:trPr>
          <w:trHeight w:val="60"/>
        </w:trPr>
        <w:tc>
          <w:tcPr>
            <w:tcW w:w="6237" w:type="dxa"/>
            <w:gridSpan w:val="6"/>
            <w:shd w:val="clear" w:color="FFFFFF" w:fill="auto"/>
            <w:vAlign w:val="bottom"/>
          </w:tcPr>
          <w:p w14:paraId="2D18AE03" w14:textId="77777777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М.П.</w:t>
            </w:r>
          </w:p>
        </w:tc>
        <w:tc>
          <w:tcPr>
            <w:tcW w:w="5169" w:type="dxa"/>
            <w:gridSpan w:val="5"/>
            <w:shd w:val="clear" w:color="FFFFFF" w:fill="auto"/>
            <w:vAlign w:val="bottom"/>
          </w:tcPr>
          <w:p w14:paraId="26D87A3D" w14:textId="77777777" w:rsidR="0037052F" w:rsidRPr="003A5E4D" w:rsidRDefault="00F80D92">
            <w:pPr>
              <w:rPr>
                <w:sz w:val="22"/>
                <w:szCs w:val="32"/>
              </w:rPr>
            </w:pPr>
            <w:r w:rsidRPr="003A5E4D">
              <w:rPr>
                <w:sz w:val="20"/>
                <w:szCs w:val="20"/>
              </w:rPr>
              <w:t>М.П.</w:t>
            </w:r>
          </w:p>
        </w:tc>
      </w:tr>
      <w:tr w:rsidR="0037052F" w:rsidRPr="003A5E4D" w14:paraId="4D4B5754" w14:textId="77777777" w:rsidTr="00C86CA9">
        <w:trPr>
          <w:gridAfter w:val="1"/>
          <w:wAfter w:w="916" w:type="dxa"/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0C27146D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4762BA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7A35E34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161A231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457" w:type="dxa"/>
            <w:shd w:val="clear" w:color="FFFFFF" w:fill="auto"/>
            <w:vAlign w:val="bottom"/>
          </w:tcPr>
          <w:p w14:paraId="49981F92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14:paraId="6C0001EC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297" w:type="dxa"/>
            <w:shd w:val="clear" w:color="FFFFFF" w:fill="auto"/>
            <w:vAlign w:val="bottom"/>
          </w:tcPr>
          <w:p w14:paraId="5756AB6D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14:paraId="32FB55A2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6F10E3F1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  <w:tc>
          <w:tcPr>
            <w:tcW w:w="1118" w:type="dxa"/>
            <w:shd w:val="clear" w:color="FFFFFF" w:fill="auto"/>
            <w:vAlign w:val="bottom"/>
          </w:tcPr>
          <w:p w14:paraId="76058850" w14:textId="77777777" w:rsidR="0037052F" w:rsidRPr="003A5E4D" w:rsidRDefault="0037052F">
            <w:pPr>
              <w:rPr>
                <w:sz w:val="22"/>
                <w:szCs w:val="32"/>
              </w:rPr>
            </w:pPr>
          </w:p>
        </w:tc>
      </w:tr>
    </w:tbl>
    <w:p w14:paraId="5E620B81" w14:textId="77777777" w:rsidR="00F80D92" w:rsidRPr="003A5E4D" w:rsidRDefault="00F80D92">
      <w:pPr>
        <w:rPr>
          <w:sz w:val="32"/>
          <w:szCs w:val="32"/>
        </w:rPr>
      </w:pPr>
    </w:p>
    <w:sectPr w:rsidR="00F80D92" w:rsidRPr="003A5E4D">
      <w:pgSz w:w="11907" w:h="16839"/>
      <w:pgMar w:top="170" w:right="567" w:bottom="17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2F"/>
    <w:rsid w:val="00047FB5"/>
    <w:rsid w:val="0027500E"/>
    <w:rsid w:val="0037052F"/>
    <w:rsid w:val="003A5E4D"/>
    <w:rsid w:val="003F346D"/>
    <w:rsid w:val="00576CAB"/>
    <w:rsid w:val="0087615D"/>
    <w:rsid w:val="009C6988"/>
    <w:rsid w:val="00A50FE9"/>
    <w:rsid w:val="00A95489"/>
    <w:rsid w:val="00C84A01"/>
    <w:rsid w:val="00C86CA9"/>
    <w:rsid w:val="00DC7AA6"/>
    <w:rsid w:val="00E564C4"/>
    <w:rsid w:val="00F8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7A1A"/>
  <w15:docId w15:val="{11BA587A-9678-4974-927A-FC85E3AD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Каблаш Екатерина</dc:creator>
  <cp:lastModifiedBy>Карнилович Виктор</cp:lastModifiedBy>
  <cp:revision>11</cp:revision>
  <dcterms:created xsi:type="dcterms:W3CDTF">2025-10-01T14:35:00Z</dcterms:created>
  <dcterms:modified xsi:type="dcterms:W3CDTF">2025-10-09T13:36:00Z</dcterms:modified>
</cp:coreProperties>
</file>